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15685" cy="40834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585675"/>
                          <a:ext cx="6115685" cy="408345"/>
                          <a:chOff x="2288150" y="3585675"/>
                          <a:chExt cx="6115700" cy="388650"/>
                        </a:xfrm>
                      </wpg:grpSpPr>
                      <wpg:grpSp>
                        <wpg:cNvGrpSpPr/>
                        <wpg:grpSpPr>
                          <a:xfrm>
                            <a:off x="2288158" y="3585690"/>
                            <a:ext cx="6115685" cy="388620"/>
                            <a:chOff x="2311653" y="3594580"/>
                            <a:chExt cx="6116320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116300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116320" cy="370825"/>
                              <a:chOff x="0" y="0"/>
                              <a:chExt cx="6116320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7625" y="0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54.000000953674316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de perito en investigación de incendios y explosiones.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139700</wp:posOffset>
                </wp:positionV>
                <wp:extent cx="6115685" cy="408345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408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360" w:lineRule="auto"/>
        <w:ind w:left="2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presente propuesta académica en cuestión pretende brindar </w:t>
      </w:r>
      <w:r w:rsidDel="00000000" w:rsidR="00000000" w:rsidRPr="00000000">
        <w:rPr>
          <w:rFonts w:ascii="Arial" w:cs="Arial" w:eastAsia="Arial" w:hAnsi="Arial"/>
          <w:rtl w:val="0"/>
        </w:rPr>
        <w:t xml:space="preserve">al cursante los fundamentos y herramientas que le permitan determinar si un siniestro aconteció de manera provocada en forma intencional o no. Es de destacar que la investigación de incendios no solo colabora de manera auxiliar con la justicia, sino que es uno de los principales pilares de la prevención de incendios determinando y analizando las posibles causas de los mismos, con el objeto de retroalimentar al sistema preventivo. También busca establecer momentos de trabajo que faciliten la capacidad de analizar e informar sobre el siniestro específico y  a su vez, propiciar instancias de trabajo para que cada uno de los efectivos participantes adquieran un mayor conocimiento legal de la materia, lo que, sumado a sus experiencias de campo, le posibiliten dar una respuesta más efectiva y profesional en sus funciones.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line="360" w:lineRule="auto"/>
        <w:ind w:left="2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propuesta estará destinada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rtl w:val="0"/>
        </w:rPr>
        <w:t xml:space="preserve">ersonal perteneciente a la Dirección de Bomberos de la Superintendencia de Seguridad Siniestral de las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Policías</w:t>
      </w:r>
      <w:r w:rsidDel="00000000" w:rsidR="00000000" w:rsidRPr="00000000">
        <w:rPr>
          <w:rFonts w:ascii="Arial" w:cs="Arial" w:eastAsia="Arial" w:hAnsi="Arial"/>
          <w:rtl w:val="0"/>
        </w:rPr>
        <w:t xml:space="preserve"> de la provincia de Buenos Aires. Y si la superioridad lo dispone se habilitará la inscripción para bomberos de otras policías, fuerzas de seguridad o fuerzas armadas, por medio de los canales correspondientes.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0" w:line="360" w:lineRule="auto"/>
        <w:rPr>
          <w:rFonts w:ascii="Arial" w:cs="Arial" w:eastAsia="Arial" w:hAnsi="Arial"/>
          <w:color w:val="000000"/>
        </w:rPr>
      </w:pPr>
      <w:bookmarkStart w:colFirst="0" w:colLast="0" w:name="_heading=h.x6wwm59xq4z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128 horas reloj.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 edición.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13/03/25 al 11/07/25.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investigacionsiniestral@gmail.com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WwSECAtu2odkZ2e0LrsP/TMsg==">CgMxLjAyDmgueDZ3d201OXhxNHpwOAByITFCR0xaT2dKcER5bjJJOGlJdVZmYjI1U0kzaW1UdV9mMg==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